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2F" w:rsidRPr="003C7B14" w:rsidRDefault="001E032F" w:rsidP="00865C09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904CDF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904C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904CDF">
        <w:trPr>
          <w:trHeight w:val="597"/>
        </w:trPr>
        <w:tc>
          <w:tcPr>
            <w:tcW w:w="534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Братське, вул. Миру, 117 за кодом 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– 65110000-7 «Розподіл води».</w:t>
            </w:r>
          </w:p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904CDF">
        <w:tc>
          <w:tcPr>
            <w:tcW w:w="534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BB5435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865BC6">
              <w:rPr>
                <w:sz w:val="28"/>
                <w:szCs w:val="28"/>
                <w:lang w:val="ru-RU" w:eastAsia="en-US"/>
              </w:rPr>
              <w:t>Ц</w:t>
            </w:r>
            <w:proofErr w:type="spellStart"/>
            <w:proofErr w:type="gramEnd"/>
            <w:r w:rsidRPr="00865BC6">
              <w:rPr>
                <w:sz w:val="28"/>
                <w:szCs w:val="28"/>
                <w:lang w:eastAsia="en-US"/>
              </w:rPr>
              <w:t>ілодобове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забезпечення об’єкта Споживача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послугами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централ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і-зованого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холодної води відповідної якості.</w:t>
            </w:r>
          </w:p>
        </w:tc>
      </w:tr>
      <w:tr w:rsidR="001E032F" w:rsidRPr="00865BC6" w:rsidTr="00904CDF">
        <w:tc>
          <w:tcPr>
            <w:tcW w:w="534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904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Братської селищної ради від 10 липня 2019 року № 39 затверджено тариф на централізоване водопостачання 16,90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Вартість послуг становить 50,70 грн. (П`ятдесят гривень сімдесят копійок) з ПДВ., що складає </w:t>
            </w:r>
            <w:smartTag w:uri="urn:schemas-microsoft-com:office:smarttags" w:element="metricconverter">
              <w:smartTagPr>
                <w:attr w:name="ProductID" w:val="3,00 м3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3,00 м3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032F" w:rsidRPr="00865BC6" w:rsidRDefault="001E032F" w:rsidP="00904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Pr="00865BC6" w:rsidRDefault="009D53C4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водовідведення,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Братське, вул. Миру, 117 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– 90430000-0 «Послуги з відведення стічних вод».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865BC6">
              <w:rPr>
                <w:sz w:val="28"/>
                <w:szCs w:val="28"/>
                <w:lang w:val="ru-RU" w:eastAsia="en-US"/>
              </w:rPr>
              <w:t>Ц</w:t>
            </w:r>
            <w:proofErr w:type="spellStart"/>
            <w:proofErr w:type="gramEnd"/>
            <w:r w:rsidRPr="00865BC6">
              <w:rPr>
                <w:sz w:val="28"/>
                <w:szCs w:val="28"/>
                <w:lang w:eastAsia="en-US"/>
              </w:rPr>
              <w:t>ілодобове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забезпечення об’єкта Споживача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послугами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централ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і-зованого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водовідведення.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4B3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t>Братсько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ї селищної рад</w:t>
            </w:r>
            <w:r>
              <w:rPr>
                <w:rFonts w:ascii="Times New Roman" w:hAnsi="Times New Roman"/>
                <w:sz w:val="28"/>
                <w:szCs w:val="28"/>
              </w:rPr>
              <w:t>и від 10 липня 2019 року № 3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9 затверджено тариф на централізоване водовідведення 13,80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Вартість послуг становить 41,40 грн. (Сорок одна гривня сорок копійок) з ПДВ., що складає </w:t>
            </w:r>
            <w:smartTag w:uri="urn:schemas-microsoft-com:office:smarttags" w:element="metricconverter">
              <w:smartTagPr>
                <w:attr w:name="ProductID" w:val="3,00 м3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3,00 м3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6D480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6D480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6D480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6D480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Послуги з централізованого водовідведення, за адресою: Миколаївська область, м. Нова Одеса, вул. Центральна, 179 за кодом                   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– 90430000-0 «Послуги з відведення стічних вод».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>Цілодобове забезпечення об’єкта Споживача послугами з ц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ентрал</w:t>
            </w:r>
            <w:r w:rsidRPr="00865BC6">
              <w:rPr>
                <w:sz w:val="28"/>
                <w:szCs w:val="28"/>
                <w:lang w:eastAsia="en-US"/>
              </w:rPr>
              <w:t>і-зованого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водовідведення.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Новоодеської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міської ради від 13.11.2019 року № 118 затверджено тариф на централізоване водовідведення 15,19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Вартість послуг становить 546,84 грн. (П'ятсот сорок шість грн. 84 коп.) з ПДВ., що складає </w:t>
            </w:r>
            <w:smartTag w:uri="urn:schemas-microsoft-com:office:smarttags" w:element="metricconverter">
              <w:smartTagPr>
                <w:attr w:name="ProductID" w:val="36,00 м3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36,00 м3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6D48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6D48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6D48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B02E4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Послуги з постачання води, за адресою: Миколаївська область,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Єланець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 вул. Паркова, 14/1 за кодом                    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65110000-7 – «Розподіл води».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 xml:space="preserve">Цілодобове забезпечення об’єкта Споживача послугами з постачання </w:t>
            </w:r>
            <w:r>
              <w:rPr>
                <w:sz w:val="28"/>
                <w:szCs w:val="28"/>
                <w:lang w:eastAsia="en-US"/>
              </w:rPr>
              <w:t xml:space="preserve">холодної </w:t>
            </w:r>
            <w:r w:rsidRPr="00865BC6">
              <w:rPr>
                <w:sz w:val="28"/>
                <w:szCs w:val="28"/>
                <w:lang w:eastAsia="en-US"/>
              </w:rPr>
              <w:t>води відповідної якості.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8F1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Єланецької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селищної ради від 24 квітня 2019 року № 6, вартість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води – 27,00 грн. з ПДВ, вартість підвозу води автомашиною ємністю </w:t>
            </w:r>
            <w:smartTag w:uri="urn:schemas-microsoft-com:office:smarttags" w:element="metricconverter">
              <w:smartTagPr>
                <w:attr w:name="ProductID" w:val="3,7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3,7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– 166,00 грн. з ПДВ. Таким чином, загальна вартість води з підвозом складає 71, 86 грн. з ПДВ за  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Вартість послуг становить 2155,80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грн.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Дві тисячі сто п’ятдесят п’ять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грн.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коп.) з ПДВ., що складає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,00 м3"/>
              </w:smartTagPr>
              <w:r w:rsidRPr="00865BC6">
                <w:rPr>
                  <w:rFonts w:ascii="Times New Roman" w:hAnsi="Times New Roman"/>
                  <w:sz w:val="28"/>
                  <w:szCs w:val="28"/>
                </w:rPr>
                <w:t>30,00 м3</w:t>
              </w:r>
            </w:smartTag>
            <w:r w:rsidRPr="00865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B02E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B02E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B02E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Pr="00865BC6" w:rsidRDefault="009D53C4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водовідведення, за адресою: Миколаївська область,</w:t>
            </w:r>
            <w:r w:rsidRPr="00282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Криве Озеро,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65BC6">
              <w:rPr>
                <w:rStyle w:val="a7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865BC6">
              <w:rPr>
                <w:rStyle w:val="a7"/>
                <w:color w:val="000000"/>
                <w:sz w:val="28"/>
                <w:szCs w:val="28"/>
                <w:lang w:eastAsia="uk-UA"/>
              </w:rPr>
              <w:t xml:space="preserve"> 1 Травня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9 за кодом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90430000-0 «Послуги з відведення стічних вод».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>Цілодобове забезпечення об’єкта Споживача послугами з ц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ентрал</w:t>
            </w:r>
            <w:r w:rsidRPr="00865BC6">
              <w:rPr>
                <w:sz w:val="28"/>
                <w:szCs w:val="28"/>
                <w:lang w:eastAsia="en-US"/>
              </w:rPr>
              <w:t>ізованого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водовідведення.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171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селищної ради від 28 серпня 2020 року № 31, затверджено тариф на централізоване водовідведення 32,00 грн. за 1 куб. м. Вартість послуг становить 1536,00грн. (Одна тисяча п`ятсот тридцять шість грн. 00 коп.) з ПДВ., що складає  48,00 м3.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835E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 за адресою: Миколаївська область,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65BC6">
              <w:rPr>
                <w:rStyle w:val="a7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865BC6">
              <w:rPr>
                <w:rStyle w:val="a7"/>
                <w:color w:val="000000"/>
                <w:sz w:val="28"/>
                <w:szCs w:val="28"/>
                <w:lang w:eastAsia="uk-UA"/>
              </w:rPr>
              <w:t xml:space="preserve"> 1 Травня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9 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C6">
              <w:rPr>
                <w:rStyle w:val="a7"/>
                <w:sz w:val="28"/>
                <w:szCs w:val="28"/>
                <w:lang w:eastAsia="uk-UA"/>
              </w:rPr>
              <w:t>021:2015 65110000-7 – «Розподіл води».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865BC6">
              <w:rPr>
                <w:sz w:val="28"/>
                <w:szCs w:val="28"/>
                <w:lang w:val="ru-RU" w:eastAsia="en-US"/>
              </w:rPr>
              <w:t>Ц</w:t>
            </w:r>
            <w:proofErr w:type="spellStart"/>
            <w:proofErr w:type="gramEnd"/>
            <w:r w:rsidRPr="00865BC6">
              <w:rPr>
                <w:sz w:val="28"/>
                <w:szCs w:val="28"/>
                <w:lang w:eastAsia="en-US"/>
              </w:rPr>
              <w:t>ілодобове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забезпечення об’єкта Споживача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послугами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централ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і-зованого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холодної води відповідної якості.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Кри</w:t>
            </w:r>
            <w:r>
              <w:rPr>
                <w:rFonts w:ascii="Times New Roman" w:hAnsi="Times New Roman"/>
                <w:sz w:val="28"/>
                <w:szCs w:val="28"/>
              </w:rPr>
              <w:t>воозерської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від 03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липня 2019 року № 34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затверджено тариф на централізоване водопостачання 30,80 грн. за 1 куб. м. Вартість послуг становить 1478,40 грн. (Одна тисяча чотириста сімдесят вісім грн. 40 коп.) з ПДВ., що складає  48,00 м3.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C27BE8">
            <w:pPr>
              <w:widowControl w:val="0"/>
              <w:shd w:val="clear" w:color="auto" w:fill="FFFFFF"/>
              <w:tabs>
                <w:tab w:val="left" w:pos="846"/>
              </w:tabs>
              <w:spacing w:after="0" w:line="240" w:lineRule="atLeast"/>
              <w:ind w:right="-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 за адресою: Миколаївська область,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смт</w:t>
            </w:r>
            <w:proofErr w:type="spellEnd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Врадіївка</w:t>
            </w:r>
            <w:proofErr w:type="spellEnd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E032F" w:rsidRPr="00865BC6" w:rsidRDefault="001E032F" w:rsidP="00C27B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вул. Героїв </w:t>
            </w:r>
            <w:proofErr w:type="spellStart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Врадіївщини</w:t>
            </w:r>
            <w:proofErr w:type="spellEnd"/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137 а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</w:t>
            </w:r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65110000-7 – «Розподіл води».</w:t>
            </w: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865BC6">
              <w:rPr>
                <w:sz w:val="28"/>
                <w:szCs w:val="28"/>
                <w:lang w:val="ru-RU" w:eastAsia="en-US"/>
              </w:rPr>
              <w:t>Ц</w:t>
            </w:r>
            <w:proofErr w:type="spellStart"/>
            <w:proofErr w:type="gramEnd"/>
            <w:r w:rsidRPr="00865BC6">
              <w:rPr>
                <w:sz w:val="28"/>
                <w:szCs w:val="28"/>
                <w:lang w:eastAsia="en-US"/>
              </w:rPr>
              <w:t>ілодобове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забезпечення об’єкта Споживача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послугами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 xml:space="preserve"> централ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холодної води відповідної якості.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селищної ради від 24.07.2020 року № 2, затверджено тариф на централізоване водопостачання 20,50 грн. за 1 куб. м. Вартість послуг становить </w:t>
            </w:r>
            <w:r w:rsidRPr="00865BC6">
              <w:rPr>
                <w:rFonts w:ascii="Times New Roman" w:hAnsi="Times New Roman"/>
                <w:sz w:val="28"/>
                <w:szCs w:val="28"/>
                <w:lang w:eastAsia="ru-RU"/>
              </w:rPr>
              <w:t>614,88 грн. (Шістсот чотирнадцять грн. 88 коп.)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з ПДВ., що складає  30,00 м3.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933D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5B2A92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5B2A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5B2A92">
        <w:trPr>
          <w:trHeight w:val="597"/>
        </w:trPr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A668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 за адресою: Миколаївська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5BC6">
              <w:rPr>
                <w:rStyle w:val="a7"/>
                <w:color w:val="000000"/>
                <w:sz w:val="28"/>
                <w:szCs w:val="28"/>
                <w:lang w:eastAsia="uk-UA"/>
              </w:rPr>
              <w:t xml:space="preserve">вул. М. Аркаса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</w:t>
            </w:r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65110000-7 – «Розподіл води».</w:t>
            </w:r>
          </w:p>
          <w:p w:rsidR="001E032F" w:rsidRPr="00865BC6" w:rsidRDefault="001E032F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9F4633">
              <w:rPr>
                <w:sz w:val="28"/>
                <w:szCs w:val="28"/>
                <w:lang w:eastAsia="en-US"/>
              </w:rPr>
              <w:t>Ц</w:t>
            </w:r>
            <w:r w:rsidRPr="00865BC6">
              <w:rPr>
                <w:sz w:val="28"/>
                <w:szCs w:val="28"/>
                <w:lang w:eastAsia="en-US"/>
              </w:rPr>
              <w:t xml:space="preserve">ілодобове забезпечення об’єкта Споживача </w:t>
            </w:r>
            <w:r w:rsidRPr="009F4633">
              <w:rPr>
                <w:sz w:val="28"/>
                <w:szCs w:val="28"/>
                <w:lang w:eastAsia="en-US"/>
              </w:rPr>
              <w:t>послугами з ц</w:t>
            </w:r>
            <w:proofErr w:type="spellStart"/>
            <w:r w:rsidRPr="00865BC6">
              <w:rPr>
                <w:sz w:val="28"/>
                <w:szCs w:val="28"/>
                <w:lang w:val="ru-RU" w:eastAsia="en-US"/>
              </w:rPr>
              <w:t>ентрал</w:t>
            </w:r>
            <w:r w:rsidRPr="00865BC6">
              <w:rPr>
                <w:sz w:val="28"/>
                <w:szCs w:val="28"/>
                <w:lang w:eastAsia="en-US"/>
              </w:rPr>
              <w:t>ізованого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холодної води відповідної якості.</w:t>
            </w:r>
          </w:p>
        </w:tc>
      </w:tr>
      <w:tr w:rsidR="001E032F" w:rsidRPr="00865BC6" w:rsidTr="005B2A92">
        <w:tc>
          <w:tcPr>
            <w:tcW w:w="534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Баштанської міської ради від 22 грудня 2020 року № 18, затверджено тариф на централізоване водопостачання 33,90 грн. за 1 куб. м. Вартість послуг становить 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>2373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грн. (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>Дв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>і тисячі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триста сімдесят три грн. 00  коп.) з ПДВ., що складає  70,00 м3. </w:t>
            </w:r>
          </w:p>
          <w:p w:rsidR="001E032F" w:rsidRPr="00865BC6" w:rsidRDefault="001E032F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5B2A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933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Default="009D53C4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3C4" w:rsidRPr="00865BC6" w:rsidRDefault="009D53C4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907F51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907F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907F51">
        <w:trPr>
          <w:trHeight w:val="597"/>
        </w:trPr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 за адресою: Миколаївська область,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F4633"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 xml:space="preserve">м. </w:t>
            </w:r>
            <w:r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 xml:space="preserve">Нова Одеса, вул. Центральна, 179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</w:t>
            </w:r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65110000-7 – «Розподіл води».</w:t>
            </w:r>
          </w:p>
          <w:p w:rsidR="001E032F" w:rsidRPr="00865BC6" w:rsidRDefault="001E032F" w:rsidP="00907F5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907F51"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9F4633">
              <w:rPr>
                <w:sz w:val="28"/>
                <w:szCs w:val="28"/>
                <w:lang w:eastAsia="en-US"/>
              </w:rPr>
              <w:t>Ц</w:t>
            </w:r>
            <w:r w:rsidRPr="00865BC6">
              <w:rPr>
                <w:sz w:val="28"/>
                <w:szCs w:val="28"/>
                <w:lang w:eastAsia="en-US"/>
              </w:rPr>
              <w:t xml:space="preserve">ілодобове забезпечення об’єкта Споживача </w:t>
            </w:r>
            <w:r w:rsidRPr="009F4633">
              <w:rPr>
                <w:sz w:val="28"/>
                <w:szCs w:val="28"/>
                <w:lang w:eastAsia="en-US"/>
              </w:rPr>
              <w:t xml:space="preserve">послугами з </w:t>
            </w:r>
            <w:proofErr w:type="spellStart"/>
            <w:r w:rsidRPr="008A76C0">
              <w:rPr>
                <w:sz w:val="28"/>
                <w:szCs w:val="28"/>
                <w:lang w:eastAsia="en-US"/>
              </w:rPr>
              <w:t>цен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>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</w:t>
            </w:r>
            <w:r>
              <w:rPr>
                <w:sz w:val="28"/>
                <w:szCs w:val="28"/>
                <w:lang w:eastAsia="en-US"/>
              </w:rPr>
              <w:t xml:space="preserve">холодної </w:t>
            </w:r>
            <w:r w:rsidRPr="00865BC6">
              <w:rPr>
                <w:sz w:val="28"/>
                <w:szCs w:val="28"/>
                <w:lang w:eastAsia="en-US"/>
              </w:rPr>
              <w:t>води відповідної якості.</w:t>
            </w:r>
          </w:p>
        </w:tc>
      </w:tr>
      <w:tr w:rsidR="001E032F" w:rsidRPr="00865BC6" w:rsidTr="00907F51"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міської ради від 14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грудня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року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112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, затверджено тариф на централізоване водо</w:t>
            </w:r>
            <w:r>
              <w:rPr>
                <w:rFonts w:ascii="Times New Roman" w:hAnsi="Times New Roman"/>
                <w:sz w:val="28"/>
                <w:szCs w:val="28"/>
              </w:rPr>
              <w:t>постачання 27,0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0 грн. за 1 куб. м. Вартість послуг становить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972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грн. (</w:t>
            </w:r>
            <w:r w:rsidRPr="00F276D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  <w:r w:rsidRPr="00F276D0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ятсот</w:t>
            </w:r>
            <w:r w:rsidRPr="00F2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F276D0">
              <w:rPr>
                <w:rFonts w:ascii="Times New Roman" w:hAnsi="Times New Roman"/>
                <w:sz w:val="28"/>
                <w:szCs w:val="28"/>
              </w:rPr>
              <w:t>мдесят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дві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грн. 00  коп.) з ПДВ., що складає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,00 м3. </w:t>
            </w:r>
          </w:p>
          <w:p w:rsidR="001E032F" w:rsidRPr="00865BC6" w:rsidRDefault="001E032F" w:rsidP="00907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287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A63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A63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E032F" w:rsidRPr="00865BC6" w:rsidTr="00907F51">
        <w:trPr>
          <w:trHeight w:val="829"/>
        </w:trPr>
        <w:tc>
          <w:tcPr>
            <w:tcW w:w="9854" w:type="dxa"/>
            <w:gridSpan w:val="3"/>
          </w:tcPr>
          <w:p w:rsidR="001E032F" w:rsidRPr="00865BC6" w:rsidRDefault="001E032F" w:rsidP="00907F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E032F" w:rsidRPr="00865BC6" w:rsidTr="00907F51">
        <w:trPr>
          <w:trHeight w:val="597"/>
        </w:trPr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</w:t>
            </w:r>
            <w:r w:rsidRPr="006B2A9A">
              <w:t xml:space="preserve"> </w:t>
            </w:r>
            <w:r w:rsidRPr="0095022B">
              <w:rPr>
                <w:rFonts w:ascii="Times New Roman" w:hAnsi="Times New Roman"/>
                <w:sz w:val="28"/>
                <w:szCs w:val="28"/>
              </w:rPr>
              <w:t>постачання холодної води,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за адресою: Миколаївська область,</w:t>
            </w:r>
            <w:r w:rsidRPr="00865BC6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F4633"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>м.</w:t>
            </w:r>
            <w:r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>Березанка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eastAsia="uk-UA"/>
              </w:rPr>
              <w:t xml:space="preserve">, вул. Центральна, 80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кодом </w:t>
            </w:r>
            <w:proofErr w:type="spellStart"/>
            <w:r w:rsidRPr="00865BC6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865BC6">
              <w:rPr>
                <w:rFonts w:ascii="Times New Roman" w:hAnsi="Times New Roman"/>
                <w:sz w:val="28"/>
                <w:szCs w:val="28"/>
              </w:rPr>
              <w:t xml:space="preserve"> 021:2015 </w:t>
            </w:r>
            <w:r w:rsidRPr="00865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65110000-7 – «Розподіл води».</w:t>
            </w:r>
          </w:p>
          <w:p w:rsidR="001E032F" w:rsidRPr="00865BC6" w:rsidRDefault="001E032F" w:rsidP="00907F5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32F" w:rsidRPr="00865BC6" w:rsidTr="00907F51"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9F4633">
              <w:rPr>
                <w:sz w:val="28"/>
                <w:szCs w:val="28"/>
                <w:lang w:eastAsia="en-US"/>
              </w:rPr>
              <w:t>Ц</w:t>
            </w:r>
            <w:r w:rsidRPr="00865BC6">
              <w:rPr>
                <w:sz w:val="28"/>
                <w:szCs w:val="28"/>
                <w:lang w:eastAsia="en-US"/>
              </w:rPr>
              <w:t xml:space="preserve">ілодобове забезпечення об’єкта Споживача </w:t>
            </w:r>
            <w:r w:rsidRPr="009F4633">
              <w:rPr>
                <w:sz w:val="28"/>
                <w:szCs w:val="28"/>
                <w:lang w:eastAsia="en-US"/>
              </w:rPr>
              <w:t xml:space="preserve">послугами з </w:t>
            </w:r>
            <w:proofErr w:type="spellStart"/>
            <w:r w:rsidRPr="008A76C0">
              <w:rPr>
                <w:sz w:val="28"/>
                <w:szCs w:val="28"/>
                <w:lang w:eastAsia="en-US"/>
              </w:rPr>
              <w:t>цен</w:t>
            </w:r>
            <w:proofErr w:type="spellEnd"/>
            <w:r w:rsidRPr="00865BC6">
              <w:rPr>
                <w:sz w:val="28"/>
                <w:szCs w:val="28"/>
                <w:lang w:val="ru-RU" w:eastAsia="en-US"/>
              </w:rPr>
              <w:t>трал</w:t>
            </w:r>
            <w:proofErr w:type="spellStart"/>
            <w:r w:rsidRPr="00865BC6">
              <w:rPr>
                <w:sz w:val="28"/>
                <w:szCs w:val="28"/>
                <w:lang w:eastAsia="en-US"/>
              </w:rPr>
              <w:t>ізованого</w:t>
            </w:r>
            <w:proofErr w:type="spellEnd"/>
            <w:r w:rsidRPr="00865BC6">
              <w:rPr>
                <w:sz w:val="28"/>
                <w:szCs w:val="28"/>
                <w:lang w:eastAsia="en-US"/>
              </w:rPr>
              <w:t xml:space="preserve"> постачання </w:t>
            </w:r>
            <w:r>
              <w:rPr>
                <w:sz w:val="28"/>
                <w:szCs w:val="28"/>
                <w:lang w:eastAsia="en-US"/>
              </w:rPr>
              <w:t xml:space="preserve">холодної </w:t>
            </w:r>
            <w:r w:rsidRPr="00865BC6">
              <w:rPr>
                <w:sz w:val="28"/>
                <w:szCs w:val="28"/>
                <w:lang w:eastAsia="en-US"/>
              </w:rPr>
              <w:t>води відповідної якості.</w:t>
            </w:r>
          </w:p>
        </w:tc>
      </w:tr>
      <w:tr w:rsidR="001E032F" w:rsidRPr="00865BC6" w:rsidTr="00907F51">
        <w:tc>
          <w:tcPr>
            <w:tcW w:w="534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E032F" w:rsidRPr="00865BC6" w:rsidRDefault="001E032F" w:rsidP="00907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Березанської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від 12.02. 2019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року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, затверджено тариф на централізоване водо</w:t>
            </w:r>
            <w:r>
              <w:rPr>
                <w:rFonts w:ascii="Times New Roman" w:hAnsi="Times New Roman"/>
                <w:sz w:val="28"/>
                <w:szCs w:val="28"/>
              </w:rPr>
              <w:t>постачання 21,0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0 грн. за 1 куб. м. Вартість послуг становить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1008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грн.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тисяча вісім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грн. 00  коп.) з ПДВ., що складає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,00 м3. </w:t>
            </w:r>
          </w:p>
          <w:p w:rsidR="001E032F" w:rsidRPr="00865BC6" w:rsidRDefault="001E032F" w:rsidP="00907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32F" w:rsidRPr="00865BC6" w:rsidRDefault="001E032F" w:rsidP="00907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32F" w:rsidRPr="00865BC6" w:rsidRDefault="001E032F" w:rsidP="00A63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A6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E032F" w:rsidRPr="00865BC6" w:rsidRDefault="001E032F" w:rsidP="00A63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F27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Начальник управління інфраструктури</w:t>
      </w:r>
    </w:p>
    <w:p w:rsidR="001E032F" w:rsidRPr="00865BC6" w:rsidRDefault="001E032F" w:rsidP="00F27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та бухгалтерського обліку – </w:t>
      </w:r>
    </w:p>
    <w:p w:rsidR="001E032F" w:rsidRPr="00865BC6" w:rsidRDefault="001E032F" w:rsidP="00F27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головний бухгалтер</w:t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  <w:t xml:space="preserve">         Дмитро ГАБРО</w:t>
      </w:r>
    </w:p>
    <w:p w:rsidR="001E032F" w:rsidRPr="003C7B14" w:rsidRDefault="001E032F" w:rsidP="00F276D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E032F" w:rsidRPr="003C7B1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E29"/>
    <w:rsid w:val="001A3898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11E7"/>
    <w:rsid w:val="002222DF"/>
    <w:rsid w:val="00223D3E"/>
    <w:rsid w:val="00224165"/>
    <w:rsid w:val="00224E99"/>
    <w:rsid w:val="0022613E"/>
    <w:rsid w:val="0022682E"/>
    <w:rsid w:val="00230A12"/>
    <w:rsid w:val="00230FC3"/>
    <w:rsid w:val="00231FC3"/>
    <w:rsid w:val="002349E0"/>
    <w:rsid w:val="002351D5"/>
    <w:rsid w:val="002352A8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0FA2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4404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95FC7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5D0D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3ACC"/>
    <w:rsid w:val="007A0991"/>
    <w:rsid w:val="007A2C4B"/>
    <w:rsid w:val="007A546E"/>
    <w:rsid w:val="007A669B"/>
    <w:rsid w:val="007A6B35"/>
    <w:rsid w:val="007A760E"/>
    <w:rsid w:val="007A7F30"/>
    <w:rsid w:val="007B03A6"/>
    <w:rsid w:val="007B2CC5"/>
    <w:rsid w:val="007B6A47"/>
    <w:rsid w:val="007B6CF5"/>
    <w:rsid w:val="007B7EAA"/>
    <w:rsid w:val="007C1089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1F8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147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754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50E0"/>
    <w:rsid w:val="009D519D"/>
    <w:rsid w:val="009D53C4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50C66"/>
    <w:rsid w:val="00D50FE2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37E8B"/>
    <w:rsid w:val="00E401D0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413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350A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lang w:val="uk-UA"/>
    </w:rPr>
  </w:style>
  <w:style w:type="table" w:styleId="a4">
    <w:name w:val="Table Grid"/>
    <w:basedOn w:val="a1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a9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11E7"/>
    <w:rPr>
      <w:rFonts w:cs="Times New Roman"/>
      <w:lang w:val="uk-UA"/>
    </w:rPr>
  </w:style>
  <w:style w:type="character" w:customStyle="1" w:styleId="a9">
    <w:name w:val="Основний текст Знак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10</Pages>
  <Words>1431</Words>
  <Characters>10621</Characters>
  <Application>Microsoft Office Word</Application>
  <DocSecurity>0</DocSecurity>
  <Lines>88</Lines>
  <Paragraphs>24</Paragraphs>
  <ScaleCrop>false</ScaleCrop>
  <Company>ГУ ДПС у Миколаївській області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IT Department</cp:lastModifiedBy>
  <cp:revision>128</cp:revision>
  <cp:lastPrinted>2021-03-01T09:16:00Z</cp:lastPrinted>
  <dcterms:created xsi:type="dcterms:W3CDTF">2021-01-27T12:09:00Z</dcterms:created>
  <dcterms:modified xsi:type="dcterms:W3CDTF">2021-03-03T08:44:00Z</dcterms:modified>
</cp:coreProperties>
</file>