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394934" w:rsidRPr="00792563" w:rsidTr="00792563">
        <w:trPr>
          <w:trHeight w:val="829"/>
        </w:trPr>
        <w:tc>
          <w:tcPr>
            <w:tcW w:w="9854" w:type="dxa"/>
            <w:gridSpan w:val="3"/>
          </w:tcPr>
          <w:p w:rsidR="00394934" w:rsidRPr="00792563" w:rsidRDefault="00394934" w:rsidP="0079256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394934" w:rsidRPr="00792563" w:rsidTr="00792563">
        <w:trPr>
          <w:trHeight w:val="597"/>
        </w:trPr>
        <w:tc>
          <w:tcPr>
            <w:tcW w:w="534" w:type="dxa"/>
          </w:tcPr>
          <w:p w:rsidR="00394934" w:rsidRPr="00792563" w:rsidRDefault="00394934" w:rsidP="007925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94934" w:rsidRPr="00792563" w:rsidRDefault="00394934" w:rsidP="007925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394934" w:rsidRPr="00792563" w:rsidRDefault="00394934" w:rsidP="00792563">
            <w:pPr>
              <w:pStyle w:val="NoSpacing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Послуги з фізичної охорони на об'єктах ГУ ДПС у Миколаївській області</w:t>
            </w:r>
          </w:p>
        </w:tc>
      </w:tr>
      <w:tr w:rsidR="00394934" w:rsidRPr="00792563" w:rsidTr="00792563">
        <w:tc>
          <w:tcPr>
            <w:tcW w:w="534" w:type="dxa"/>
          </w:tcPr>
          <w:p w:rsidR="00394934" w:rsidRPr="00792563" w:rsidRDefault="00394934" w:rsidP="007925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94934" w:rsidRPr="00792563" w:rsidRDefault="00394934" w:rsidP="007925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394934" w:rsidRPr="00792563" w:rsidRDefault="00394934" w:rsidP="007925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З метою організації належної охорони, недопущення несанкціонованих проникнень на територію адмінбудинків та адміністративних приміщень ГУ ДПС у Миколаївській області, виконання  основних вимог порядку пропускного режиму в ГУ ДПС у Миколаївській області, забезпечення збереження документів і майна які належать ГУ ДПС у Миколаївській області необхідно забезпечити охорону адміністративних приміщень ГУ ДПС у Миколаївській області шляхом фізичної охорони матеріальних цінностей, майна та предметів власності, прийнятих під охорону.</w:t>
            </w:r>
          </w:p>
          <w:p w:rsidR="00394934" w:rsidRPr="00792563" w:rsidRDefault="00394934" w:rsidP="007925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934" w:rsidRPr="00792563" w:rsidTr="00792563">
        <w:tc>
          <w:tcPr>
            <w:tcW w:w="534" w:type="dxa"/>
          </w:tcPr>
          <w:p w:rsidR="00394934" w:rsidRPr="00792563" w:rsidRDefault="00394934" w:rsidP="007925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94934" w:rsidRPr="00792563" w:rsidRDefault="00394934" w:rsidP="0079256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закупівлі, розміру бюджетного призначення</w:t>
            </w:r>
          </w:p>
        </w:tc>
        <w:tc>
          <w:tcPr>
            <w:tcW w:w="5068" w:type="dxa"/>
          </w:tcPr>
          <w:p w:rsidR="00394934" w:rsidRPr="00792563" w:rsidRDefault="00394934" w:rsidP="007925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 xml:space="preserve">ГУ ДПС у Миколаївській області має 3 об'єкти інфраструктури, які  охороняються співробітниками поліції охорони та воєнізованої охорони (у тому числі на 2 об'єктах цілодобова охорона). </w:t>
            </w:r>
          </w:p>
          <w:p w:rsidR="00394934" w:rsidRPr="00792563" w:rsidRDefault="00394934" w:rsidP="0079256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563">
              <w:rPr>
                <w:rFonts w:ascii="Times New Roman" w:hAnsi="Times New Roman"/>
                <w:sz w:val="28"/>
                <w:szCs w:val="28"/>
              </w:rPr>
              <w:t>З урахуванням комерційної пропозиції Управління поліції охорони в Миколаївській області необхідно 2 760 555,00 грн. у 2022 році.</w:t>
            </w:r>
          </w:p>
        </w:tc>
      </w:tr>
    </w:tbl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Default="0039493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934" w:rsidRPr="00322C36" w:rsidRDefault="00394934" w:rsidP="003F01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2C36">
        <w:rPr>
          <w:rFonts w:ascii="Times New Roman" w:hAnsi="Times New Roman"/>
          <w:sz w:val="24"/>
          <w:szCs w:val="24"/>
        </w:rPr>
        <w:t>Владислав Кінсбург 501824</w:t>
      </w:r>
    </w:p>
    <w:sectPr w:rsidR="00394934" w:rsidRPr="00322C36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191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2C3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6D30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934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A4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61B4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3E16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35A9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92563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5832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710"/>
    <w:rsid w:val="009B2911"/>
    <w:rsid w:val="009B294A"/>
    <w:rsid w:val="009B3DC6"/>
    <w:rsid w:val="009B4FBF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2F2C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5F90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978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57E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57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191</Words>
  <Characters>1089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7</cp:revision>
  <cp:lastPrinted>2021-10-06T10:48:00Z</cp:lastPrinted>
  <dcterms:created xsi:type="dcterms:W3CDTF">2021-10-06T10:48:00Z</dcterms:created>
  <dcterms:modified xsi:type="dcterms:W3CDTF">2022-01-19T06:47:00Z</dcterms:modified>
</cp:coreProperties>
</file>