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24" w:rsidRDefault="00F40C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F40C24" w:rsidRPr="00702113" w:rsidTr="00702113">
        <w:trPr>
          <w:trHeight w:val="829"/>
        </w:trPr>
        <w:tc>
          <w:tcPr>
            <w:tcW w:w="9854" w:type="dxa"/>
            <w:gridSpan w:val="3"/>
          </w:tcPr>
          <w:p w:rsidR="00F40C24" w:rsidRPr="00702113" w:rsidRDefault="00F40C24" w:rsidP="0070211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F40C24" w:rsidRPr="00702113" w:rsidTr="00702113">
        <w:trPr>
          <w:trHeight w:val="597"/>
        </w:trPr>
        <w:tc>
          <w:tcPr>
            <w:tcW w:w="534" w:type="dxa"/>
          </w:tcPr>
          <w:p w:rsidR="00F40C24" w:rsidRPr="00702113" w:rsidRDefault="00F40C24" w:rsidP="007021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40C24" w:rsidRPr="00702113" w:rsidRDefault="00F40C24" w:rsidP="007021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F40C24" w:rsidRPr="00702113" w:rsidRDefault="00F40C24" w:rsidP="003C4C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Послуги з утилізації та знищення майна</w:t>
            </w:r>
          </w:p>
        </w:tc>
      </w:tr>
      <w:tr w:rsidR="00F40C24" w:rsidRPr="00702113" w:rsidTr="00702113">
        <w:tc>
          <w:tcPr>
            <w:tcW w:w="534" w:type="dxa"/>
          </w:tcPr>
          <w:p w:rsidR="00F40C24" w:rsidRPr="00702113" w:rsidRDefault="00F40C24" w:rsidP="007021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40C24" w:rsidRPr="00702113" w:rsidRDefault="00F40C24" w:rsidP="007021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F40C24" w:rsidRPr="00702113" w:rsidRDefault="00F40C24" w:rsidP="002F5B2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Здійснюється утилізація 164 одиниць застарілої та непрацюючої комп’ютерної техніки відповідно до наказу ДПС України від 31.12.2021 року №1086</w:t>
            </w:r>
          </w:p>
        </w:tc>
      </w:tr>
      <w:tr w:rsidR="00F40C24" w:rsidRPr="00702113" w:rsidTr="00702113">
        <w:tc>
          <w:tcPr>
            <w:tcW w:w="534" w:type="dxa"/>
          </w:tcPr>
          <w:p w:rsidR="00F40C24" w:rsidRPr="00702113" w:rsidRDefault="00F40C24" w:rsidP="007021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40C24" w:rsidRPr="00702113" w:rsidRDefault="00F40C24" w:rsidP="0070211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F40C24" w:rsidRPr="00702113" w:rsidRDefault="00F40C24" w:rsidP="00702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13">
              <w:rPr>
                <w:rFonts w:ascii="Times New Roman" w:hAnsi="Times New Roman"/>
                <w:sz w:val="28"/>
                <w:szCs w:val="28"/>
              </w:rPr>
              <w:t>Орієнтовна вартість послуг з утилізації становитиме 37500,00 грн.</w:t>
            </w:r>
            <w:bookmarkStart w:id="0" w:name="_GoBack"/>
            <w:bookmarkEnd w:id="0"/>
          </w:p>
        </w:tc>
      </w:tr>
    </w:tbl>
    <w:p w:rsidR="00F40C24" w:rsidRDefault="00F40C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40C24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6C7"/>
    <w:rsid w:val="001058B5"/>
    <w:rsid w:val="001060AB"/>
    <w:rsid w:val="0010697C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5B27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113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AA2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2784F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46A4"/>
    <w:rsid w:val="00F354F8"/>
    <w:rsid w:val="00F37442"/>
    <w:rsid w:val="00F40C24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E74E0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0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492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3</cp:revision>
  <cp:lastPrinted>2021-01-28T07:55:00Z</cp:lastPrinted>
  <dcterms:created xsi:type="dcterms:W3CDTF">2022-02-23T07:58:00Z</dcterms:created>
  <dcterms:modified xsi:type="dcterms:W3CDTF">2022-02-23T07:59:00Z</dcterms:modified>
</cp:coreProperties>
</file>